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FA" w:rsidRPr="00BE10FA" w:rsidRDefault="00BE10FA" w:rsidP="00BE10FA">
      <w:pPr>
        <w:pStyle w:val="Balk1"/>
        <w:spacing w:before="0" w:beforeAutospacing="0"/>
        <w:jc w:val="center"/>
      </w:pPr>
      <w:r>
        <w:rPr>
          <w:rStyle w:val="Gl"/>
          <w:b/>
          <w:bCs/>
          <w:sz w:val="54"/>
          <w:szCs w:val="54"/>
        </w:rPr>
        <w:t> </w:t>
      </w:r>
      <w:r w:rsidRPr="00BE10FA">
        <w:rPr>
          <w:rStyle w:val="Gl"/>
          <w:b/>
          <w:bCs/>
          <w:sz w:val="54"/>
          <w:szCs w:val="54"/>
        </w:rPr>
        <w:t>Yıl Sonu Zümre Başkanları Zümresi</w:t>
      </w:r>
    </w:p>
    <w:p w:rsidR="00BE10FA" w:rsidRPr="00BE10FA" w:rsidRDefault="00BE10FA" w:rsidP="00BE10FA">
      <w:pPr>
        <w:pStyle w:val="NormalWeb"/>
        <w:spacing w:before="0" w:beforeAutospacing="0"/>
      </w:pPr>
      <w:r w:rsidRPr="00BE10FA">
        <w:rPr>
          <w:sz w:val="18"/>
          <w:szCs w:val="18"/>
        </w:rPr>
        <w:t>2024 Millî Eğitim Bakanlığı Eğitim Kurulları ve Zümreleri Yönergesine uygundur.</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8"/>
      </w:tblGrid>
      <w:tr w:rsidR="00BE10FA" w:rsidRPr="00BE10FA" w:rsidTr="00BE10FA">
        <w:trPr>
          <w:trHeight w:val="1560"/>
        </w:trPr>
        <w:tc>
          <w:tcPr>
            <w:tcW w:w="5000" w:type="pct"/>
            <w:tcBorders>
              <w:top w:val="single" w:sz="2" w:space="0" w:color="auto"/>
              <w:left w:val="single" w:sz="2" w:space="0" w:color="auto"/>
              <w:bottom w:val="single" w:sz="2" w:space="0" w:color="auto"/>
              <w:right w:val="single" w:sz="2" w:space="0" w:color="auto"/>
            </w:tcBorders>
            <w:vAlign w:val="center"/>
            <w:hideMark/>
          </w:tcPr>
          <w:p w:rsidR="00BE10FA" w:rsidRPr="00BE10FA" w:rsidRDefault="00BE10FA">
            <w:pPr>
              <w:spacing w:after="100" w:afterAutospacing="1"/>
              <w:jc w:val="center"/>
              <w:rPr>
                <w:rFonts w:ascii="Times New Roman" w:hAnsi="Times New Roman" w:cs="Times New Roman"/>
              </w:rPr>
            </w:pPr>
            <w:r w:rsidRPr="00BE10FA">
              <w:rPr>
                <w:rStyle w:val="Gl"/>
                <w:rFonts w:ascii="Times New Roman" w:hAnsi="Times New Roman" w:cs="Times New Roman"/>
                <w:sz w:val="27"/>
                <w:szCs w:val="27"/>
              </w:rPr>
              <w:t>TC</w:t>
            </w:r>
            <w:r w:rsidRPr="00BE10FA">
              <w:rPr>
                <w:rFonts w:ascii="Times New Roman" w:hAnsi="Times New Roman" w:cs="Times New Roman"/>
                <w:b/>
                <w:bCs/>
                <w:sz w:val="27"/>
                <w:szCs w:val="27"/>
              </w:rPr>
              <w:br/>
            </w:r>
            <w:proofErr w:type="spellStart"/>
            <w:r w:rsidRPr="00BE10FA">
              <w:rPr>
                <w:rStyle w:val="Gl"/>
                <w:rFonts w:ascii="Times New Roman" w:hAnsi="Times New Roman" w:cs="Times New Roman"/>
                <w:sz w:val="27"/>
                <w:szCs w:val="27"/>
              </w:rPr>
              <w:t>MiLLi</w:t>
            </w:r>
            <w:proofErr w:type="spellEnd"/>
            <w:r w:rsidRPr="00BE10FA">
              <w:rPr>
                <w:rStyle w:val="Gl"/>
                <w:rFonts w:ascii="Times New Roman" w:hAnsi="Times New Roman" w:cs="Times New Roman"/>
                <w:sz w:val="27"/>
                <w:szCs w:val="27"/>
              </w:rPr>
              <w:t xml:space="preserve"> </w:t>
            </w:r>
            <w:proofErr w:type="spellStart"/>
            <w:r w:rsidRPr="00BE10FA">
              <w:rPr>
                <w:rStyle w:val="Gl"/>
                <w:rFonts w:ascii="Times New Roman" w:hAnsi="Times New Roman" w:cs="Times New Roman"/>
                <w:sz w:val="27"/>
                <w:szCs w:val="27"/>
              </w:rPr>
              <w:t>EĞiTiM</w:t>
            </w:r>
            <w:proofErr w:type="spellEnd"/>
            <w:r w:rsidRPr="00BE10FA">
              <w:rPr>
                <w:rStyle w:val="Gl"/>
                <w:rFonts w:ascii="Times New Roman" w:hAnsi="Times New Roman" w:cs="Times New Roman"/>
                <w:sz w:val="27"/>
                <w:szCs w:val="27"/>
              </w:rPr>
              <w:t xml:space="preserve"> BAKANLIĞI</w:t>
            </w:r>
            <w:r w:rsidRPr="00BE10FA">
              <w:rPr>
                <w:rFonts w:ascii="Times New Roman" w:hAnsi="Times New Roman" w:cs="Times New Roman"/>
                <w:b/>
                <w:bCs/>
                <w:sz w:val="27"/>
                <w:szCs w:val="27"/>
              </w:rPr>
              <w:br/>
            </w:r>
            <w:proofErr w:type="gramStart"/>
            <w:r w:rsidRPr="00BE10FA">
              <w:rPr>
                <w:rStyle w:val="Gl"/>
                <w:rFonts w:ascii="Times New Roman" w:hAnsi="Times New Roman" w:cs="Times New Roman"/>
                <w:sz w:val="27"/>
                <w:szCs w:val="27"/>
              </w:rPr>
              <w:t>………….</w:t>
            </w:r>
            <w:proofErr w:type="gramEnd"/>
            <w:r w:rsidRPr="00BE10FA">
              <w:rPr>
                <w:rStyle w:val="Gl"/>
                <w:rFonts w:ascii="Times New Roman" w:hAnsi="Times New Roman" w:cs="Times New Roman"/>
                <w:sz w:val="27"/>
                <w:szCs w:val="27"/>
              </w:rPr>
              <w:t xml:space="preserve"> İLİ</w:t>
            </w:r>
          </w:p>
          <w:p w:rsidR="00BE10FA" w:rsidRPr="00BE10FA" w:rsidRDefault="00BE10FA">
            <w:pPr>
              <w:spacing w:after="100" w:afterAutospacing="1"/>
              <w:jc w:val="center"/>
              <w:rPr>
                <w:rFonts w:ascii="Times New Roman" w:hAnsi="Times New Roman" w:cs="Times New Roman"/>
              </w:rPr>
            </w:pPr>
            <w:proofErr w:type="gramStart"/>
            <w:r w:rsidRPr="00BE10FA">
              <w:rPr>
                <w:rStyle w:val="Gl"/>
                <w:rFonts w:ascii="Times New Roman" w:hAnsi="Times New Roman" w:cs="Times New Roman"/>
                <w:sz w:val="27"/>
                <w:szCs w:val="27"/>
              </w:rPr>
              <w:t>………………………………………………….</w:t>
            </w:r>
            <w:proofErr w:type="gramEnd"/>
            <w:r w:rsidRPr="00BE10FA">
              <w:rPr>
                <w:rStyle w:val="Gl"/>
                <w:rFonts w:ascii="Times New Roman" w:hAnsi="Times New Roman" w:cs="Times New Roman"/>
                <w:sz w:val="27"/>
                <w:szCs w:val="27"/>
              </w:rPr>
              <w:t>LİSESİ</w:t>
            </w:r>
            <w:r w:rsidRPr="00BE10FA">
              <w:rPr>
                <w:rFonts w:ascii="Times New Roman" w:hAnsi="Times New Roman" w:cs="Times New Roman"/>
                <w:b/>
                <w:bCs/>
                <w:sz w:val="27"/>
                <w:szCs w:val="27"/>
              </w:rPr>
              <w:br/>
            </w:r>
            <w:r w:rsidRPr="00BE10FA">
              <w:rPr>
                <w:rStyle w:val="Gl"/>
                <w:rFonts w:ascii="Times New Roman" w:hAnsi="Times New Roman" w:cs="Times New Roman"/>
                <w:sz w:val="27"/>
                <w:szCs w:val="27"/>
              </w:rPr>
              <w:t xml:space="preserve">2024 - 2025 </w:t>
            </w:r>
            <w:proofErr w:type="spellStart"/>
            <w:r w:rsidRPr="00BE10FA">
              <w:rPr>
                <w:rStyle w:val="Gl"/>
                <w:rFonts w:ascii="Times New Roman" w:hAnsi="Times New Roman" w:cs="Times New Roman"/>
                <w:sz w:val="27"/>
                <w:szCs w:val="27"/>
              </w:rPr>
              <w:t>EĞiTiM</w:t>
            </w:r>
            <w:proofErr w:type="spellEnd"/>
            <w:r w:rsidRPr="00BE10FA">
              <w:rPr>
                <w:rStyle w:val="Gl"/>
                <w:rFonts w:ascii="Times New Roman" w:hAnsi="Times New Roman" w:cs="Times New Roman"/>
                <w:sz w:val="27"/>
                <w:szCs w:val="27"/>
              </w:rPr>
              <w:t xml:space="preserve"> </w:t>
            </w:r>
            <w:proofErr w:type="spellStart"/>
            <w:r w:rsidRPr="00BE10FA">
              <w:rPr>
                <w:rStyle w:val="Gl"/>
                <w:rFonts w:ascii="Times New Roman" w:hAnsi="Times New Roman" w:cs="Times New Roman"/>
                <w:sz w:val="27"/>
                <w:szCs w:val="27"/>
              </w:rPr>
              <w:t>ÖĞRETiM</w:t>
            </w:r>
            <w:proofErr w:type="spellEnd"/>
            <w:r w:rsidRPr="00BE10FA">
              <w:rPr>
                <w:rStyle w:val="Gl"/>
                <w:rFonts w:ascii="Times New Roman" w:hAnsi="Times New Roman" w:cs="Times New Roman"/>
                <w:sz w:val="27"/>
                <w:szCs w:val="27"/>
              </w:rPr>
              <w:t xml:space="preserve"> YILI </w:t>
            </w:r>
            <w:r w:rsidRPr="00BE10FA">
              <w:rPr>
                <w:rStyle w:val="Gl"/>
                <w:rFonts w:ascii="Times New Roman" w:hAnsi="Times New Roman" w:cs="Times New Roman"/>
                <w:sz w:val="27"/>
                <w:szCs w:val="27"/>
                <w:u w:val="single"/>
              </w:rPr>
              <w:t>YIL SONU</w:t>
            </w:r>
            <w:r w:rsidRPr="00BE10FA">
              <w:rPr>
                <w:rStyle w:val="Gl"/>
                <w:rFonts w:ascii="Times New Roman" w:hAnsi="Times New Roman" w:cs="Times New Roman"/>
                <w:sz w:val="27"/>
                <w:szCs w:val="27"/>
              </w:rPr>
              <w:t> ALAN ZÜMRE BAŞKANLARI  ZÜMRE TOPLANTI TUTANAĞIDIR</w:t>
            </w:r>
          </w:p>
        </w:tc>
      </w:tr>
      <w:tr w:rsidR="00BE10FA" w:rsidRPr="00BE10FA" w:rsidTr="00BE10FA">
        <w:trPr>
          <w:trHeight w:val="645"/>
        </w:trPr>
        <w:tc>
          <w:tcPr>
            <w:tcW w:w="0" w:type="auto"/>
            <w:tcBorders>
              <w:top w:val="single" w:sz="2" w:space="0" w:color="auto"/>
              <w:left w:val="single" w:sz="2" w:space="0" w:color="auto"/>
              <w:bottom w:val="single" w:sz="2" w:space="0" w:color="auto"/>
              <w:right w:val="single" w:sz="2" w:space="0" w:color="auto"/>
            </w:tcBorders>
            <w:vAlign w:val="center"/>
            <w:hideMark/>
          </w:tcPr>
          <w:p w:rsidR="00BE10FA" w:rsidRPr="00BE10FA" w:rsidRDefault="00BE10FA">
            <w:pPr>
              <w:spacing w:after="100" w:afterAutospacing="1"/>
              <w:rPr>
                <w:rFonts w:ascii="Times New Roman" w:hAnsi="Times New Roman" w:cs="Times New Roman"/>
              </w:rPr>
            </w:pPr>
            <w:r w:rsidRPr="00BE10FA">
              <w:rPr>
                <w:rStyle w:val="Gl"/>
                <w:rFonts w:ascii="Times New Roman" w:hAnsi="Times New Roman" w:cs="Times New Roman"/>
                <w:sz w:val="27"/>
                <w:szCs w:val="27"/>
              </w:rPr>
              <w:t xml:space="preserve"> Toplantı </w:t>
            </w:r>
            <w:proofErr w:type="gramStart"/>
            <w:r w:rsidRPr="00BE10FA">
              <w:rPr>
                <w:rStyle w:val="Gl"/>
                <w:rFonts w:ascii="Times New Roman" w:hAnsi="Times New Roman" w:cs="Times New Roman"/>
                <w:sz w:val="27"/>
                <w:szCs w:val="27"/>
              </w:rPr>
              <w:t>No         : 3</w:t>
            </w:r>
            <w:proofErr w:type="gramEnd"/>
          </w:p>
        </w:tc>
      </w:tr>
      <w:tr w:rsidR="00BE10FA" w:rsidRPr="00BE10FA" w:rsidTr="00BE10FA">
        <w:trPr>
          <w:trHeight w:val="645"/>
        </w:trPr>
        <w:tc>
          <w:tcPr>
            <w:tcW w:w="0" w:type="auto"/>
            <w:tcBorders>
              <w:top w:val="single" w:sz="2" w:space="0" w:color="auto"/>
              <w:left w:val="single" w:sz="2" w:space="0" w:color="auto"/>
              <w:bottom w:val="single" w:sz="2" w:space="0" w:color="auto"/>
              <w:right w:val="single" w:sz="2" w:space="0" w:color="auto"/>
            </w:tcBorders>
            <w:vAlign w:val="center"/>
            <w:hideMark/>
          </w:tcPr>
          <w:p w:rsidR="00BE10FA" w:rsidRPr="00BE10FA" w:rsidRDefault="00BE10FA">
            <w:pPr>
              <w:spacing w:after="100" w:afterAutospacing="1"/>
              <w:rPr>
                <w:rFonts w:ascii="Times New Roman" w:hAnsi="Times New Roman" w:cs="Times New Roman"/>
              </w:rPr>
            </w:pPr>
            <w:r w:rsidRPr="00BE10FA">
              <w:rPr>
                <w:rStyle w:val="Gl"/>
                <w:rFonts w:ascii="Times New Roman" w:hAnsi="Times New Roman" w:cs="Times New Roman"/>
                <w:sz w:val="27"/>
                <w:szCs w:val="27"/>
              </w:rPr>
              <w:t xml:space="preserve"> Toplantı </w:t>
            </w:r>
            <w:proofErr w:type="gramStart"/>
            <w:r w:rsidRPr="00BE10FA">
              <w:rPr>
                <w:rStyle w:val="Gl"/>
                <w:rFonts w:ascii="Times New Roman" w:hAnsi="Times New Roman" w:cs="Times New Roman"/>
                <w:sz w:val="27"/>
                <w:szCs w:val="27"/>
              </w:rPr>
              <w:t>Yeri       :</w:t>
            </w:r>
            <w:proofErr w:type="gramEnd"/>
          </w:p>
        </w:tc>
      </w:tr>
      <w:tr w:rsidR="00BE10FA" w:rsidRPr="00BE10FA" w:rsidTr="00BE10FA">
        <w:trPr>
          <w:trHeight w:val="645"/>
        </w:trPr>
        <w:tc>
          <w:tcPr>
            <w:tcW w:w="0" w:type="auto"/>
            <w:tcBorders>
              <w:top w:val="single" w:sz="2" w:space="0" w:color="auto"/>
              <w:left w:val="single" w:sz="2" w:space="0" w:color="auto"/>
              <w:bottom w:val="single" w:sz="2" w:space="0" w:color="auto"/>
              <w:right w:val="single" w:sz="2" w:space="0" w:color="auto"/>
            </w:tcBorders>
            <w:vAlign w:val="center"/>
            <w:hideMark/>
          </w:tcPr>
          <w:p w:rsidR="00BE10FA" w:rsidRPr="00BE10FA" w:rsidRDefault="00BE10FA">
            <w:pPr>
              <w:spacing w:after="100" w:afterAutospacing="1"/>
              <w:rPr>
                <w:rFonts w:ascii="Times New Roman" w:hAnsi="Times New Roman" w:cs="Times New Roman"/>
              </w:rPr>
            </w:pPr>
            <w:r w:rsidRPr="00BE10FA">
              <w:rPr>
                <w:rStyle w:val="Gl"/>
                <w:rFonts w:ascii="Times New Roman" w:hAnsi="Times New Roman" w:cs="Times New Roman"/>
                <w:sz w:val="27"/>
                <w:szCs w:val="27"/>
              </w:rPr>
              <w:t> Toplantı Tarihi    :</w:t>
            </w:r>
            <w:r w:rsidRPr="00BE10FA">
              <w:rPr>
                <w:rFonts w:ascii="Times New Roman" w:hAnsi="Times New Roman" w:cs="Times New Roman"/>
                <w:b/>
                <w:bCs/>
                <w:sz w:val="27"/>
                <w:szCs w:val="27"/>
              </w:rPr>
              <w:br/>
            </w:r>
          </w:p>
        </w:tc>
      </w:tr>
      <w:tr w:rsidR="00BE10FA" w:rsidRPr="00BE10FA" w:rsidTr="00BE10FA">
        <w:trPr>
          <w:trHeight w:val="405"/>
        </w:trPr>
        <w:tc>
          <w:tcPr>
            <w:tcW w:w="0" w:type="auto"/>
            <w:tcBorders>
              <w:top w:val="single" w:sz="2" w:space="0" w:color="auto"/>
              <w:left w:val="single" w:sz="2" w:space="0" w:color="auto"/>
              <w:bottom w:val="single" w:sz="2" w:space="0" w:color="auto"/>
              <w:right w:val="single" w:sz="2" w:space="0" w:color="auto"/>
            </w:tcBorders>
            <w:vAlign w:val="center"/>
            <w:hideMark/>
          </w:tcPr>
          <w:p w:rsidR="00BE10FA" w:rsidRPr="00BE10FA" w:rsidRDefault="00BE10FA">
            <w:pPr>
              <w:rPr>
                <w:rFonts w:ascii="Times New Roman" w:hAnsi="Times New Roman" w:cs="Times New Roman"/>
              </w:rPr>
            </w:pPr>
            <w:r w:rsidRPr="00BE10FA">
              <w:rPr>
                <w:rStyle w:val="Gl"/>
                <w:rFonts w:ascii="Times New Roman" w:hAnsi="Times New Roman" w:cs="Times New Roman"/>
                <w:sz w:val="27"/>
                <w:szCs w:val="27"/>
              </w:rPr>
              <w:t xml:space="preserve"> Toplantı </w:t>
            </w:r>
            <w:proofErr w:type="gramStart"/>
            <w:r w:rsidRPr="00BE10FA">
              <w:rPr>
                <w:rStyle w:val="Gl"/>
                <w:rFonts w:ascii="Times New Roman" w:hAnsi="Times New Roman" w:cs="Times New Roman"/>
                <w:sz w:val="27"/>
                <w:szCs w:val="27"/>
              </w:rPr>
              <w:t>Saati     :</w:t>
            </w:r>
            <w:proofErr w:type="gramEnd"/>
          </w:p>
        </w:tc>
      </w:tr>
    </w:tbl>
    <w:p w:rsidR="00BE10FA" w:rsidRPr="00BE10FA" w:rsidRDefault="00BE10FA" w:rsidP="00BE10FA">
      <w:pPr>
        <w:shd w:val="clear" w:color="auto" w:fill="FFFFFF"/>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GÜNDEM MADDELERİ</w:t>
      </w:r>
    </w:p>
    <w:p w:rsidR="00BE10FA" w:rsidRPr="00BE10FA" w:rsidRDefault="00BE10FA" w:rsidP="00BE10FA">
      <w:pPr>
        <w:shd w:val="clear" w:color="auto" w:fill="FFFFFF"/>
        <w:rPr>
          <w:rFonts w:ascii="Times New Roman" w:hAnsi="Times New Roman" w:cs="Times New Roman"/>
          <w:color w:val="22262A"/>
        </w:rPr>
      </w:pPr>
      <w:r w:rsidRPr="00BE10FA">
        <w:rPr>
          <w:rStyle w:val="Gl"/>
          <w:rFonts w:ascii="Times New Roman" w:hAnsi="Times New Roman" w:cs="Times New Roman"/>
          <w:color w:val="22262A"/>
          <w:sz w:val="27"/>
          <w:szCs w:val="27"/>
        </w:rPr>
        <w:t>1.     </w:t>
      </w:r>
      <w:r w:rsidRPr="00BE10FA">
        <w:rPr>
          <w:rFonts w:ascii="Times New Roman" w:hAnsi="Times New Roman" w:cs="Times New Roman"/>
          <w:color w:val="22262A"/>
          <w:sz w:val="27"/>
          <w:szCs w:val="27"/>
        </w:rPr>
        <w:t>Açılış ve yoklama,</w:t>
      </w:r>
    </w:p>
    <w:p w:rsidR="00BE10FA" w:rsidRPr="00BE10FA" w:rsidRDefault="00BE10FA" w:rsidP="00BE10FA">
      <w:pPr>
        <w:shd w:val="clear" w:color="auto" w:fill="FFFFFF"/>
        <w:rPr>
          <w:rFonts w:ascii="Times New Roman" w:hAnsi="Times New Roman" w:cs="Times New Roman"/>
          <w:color w:val="22262A"/>
        </w:rPr>
      </w:pPr>
      <w:r w:rsidRPr="00BE10FA">
        <w:rPr>
          <w:rStyle w:val="Gl"/>
          <w:rFonts w:ascii="Times New Roman" w:hAnsi="Times New Roman" w:cs="Times New Roman"/>
          <w:color w:val="22262A"/>
          <w:sz w:val="27"/>
          <w:szCs w:val="27"/>
        </w:rPr>
        <w:t>2.     </w:t>
      </w:r>
      <w:r w:rsidRPr="00BE10FA">
        <w:rPr>
          <w:rFonts w:ascii="Times New Roman" w:hAnsi="Times New Roman" w:cs="Times New Roman"/>
          <w:color w:val="22262A"/>
          <w:sz w:val="27"/>
          <w:szCs w:val="27"/>
        </w:rPr>
        <w:t>Bir önceki toplantıda alınan kararlar,</w:t>
      </w:r>
    </w:p>
    <w:p w:rsidR="00BE10FA" w:rsidRPr="00BE10FA" w:rsidRDefault="00BE10FA" w:rsidP="00BE10FA">
      <w:pPr>
        <w:shd w:val="clear" w:color="auto" w:fill="FFFFFF"/>
        <w:rPr>
          <w:rFonts w:ascii="Times New Roman" w:hAnsi="Times New Roman" w:cs="Times New Roman"/>
          <w:color w:val="22262A"/>
        </w:rPr>
      </w:pPr>
      <w:r w:rsidRPr="00BE10FA">
        <w:rPr>
          <w:rStyle w:val="Gl"/>
          <w:rFonts w:ascii="Times New Roman" w:hAnsi="Times New Roman" w:cs="Times New Roman"/>
          <w:color w:val="22262A"/>
          <w:sz w:val="27"/>
          <w:szCs w:val="27"/>
        </w:rPr>
        <w:t>3.     </w:t>
      </w:r>
      <w:r w:rsidRPr="00BE10FA">
        <w:rPr>
          <w:rFonts w:ascii="Times New Roman" w:hAnsi="Times New Roman" w:cs="Times New Roman"/>
          <w:color w:val="22262A"/>
          <w:sz w:val="27"/>
          <w:szCs w:val="27"/>
        </w:rPr>
        <w:t>Eğitim ve öğretimin planlanması,</w:t>
      </w:r>
    </w:p>
    <w:p w:rsidR="00BE10FA" w:rsidRPr="00BE10FA" w:rsidRDefault="00BE10FA" w:rsidP="00BE10FA">
      <w:pPr>
        <w:shd w:val="clear" w:color="auto" w:fill="FFFFFF"/>
        <w:rPr>
          <w:rFonts w:ascii="Times New Roman" w:hAnsi="Times New Roman" w:cs="Times New Roman"/>
          <w:color w:val="22262A"/>
        </w:rPr>
      </w:pPr>
      <w:r w:rsidRPr="00BE10FA">
        <w:rPr>
          <w:rStyle w:val="Gl"/>
          <w:rFonts w:ascii="Times New Roman" w:hAnsi="Times New Roman" w:cs="Times New Roman"/>
          <w:color w:val="22262A"/>
          <w:sz w:val="27"/>
          <w:szCs w:val="27"/>
        </w:rPr>
        <w:t>4.     </w:t>
      </w:r>
      <w:r w:rsidRPr="00BE10FA">
        <w:rPr>
          <w:rFonts w:ascii="Times New Roman" w:hAnsi="Times New Roman" w:cs="Times New Roman"/>
          <w:color w:val="22262A"/>
          <w:sz w:val="27"/>
          <w:szCs w:val="27"/>
        </w:rPr>
        <w:t>Zümre ve alanlar arası işbirliği,</w:t>
      </w:r>
    </w:p>
    <w:p w:rsidR="00BE10FA" w:rsidRPr="00BE10FA" w:rsidRDefault="00BE10FA" w:rsidP="00BE10FA">
      <w:pPr>
        <w:shd w:val="clear" w:color="auto" w:fill="FFFFFF"/>
        <w:rPr>
          <w:rFonts w:ascii="Times New Roman" w:hAnsi="Times New Roman" w:cs="Times New Roman"/>
          <w:color w:val="22262A"/>
        </w:rPr>
      </w:pPr>
      <w:r w:rsidRPr="00BE10FA">
        <w:rPr>
          <w:rStyle w:val="Gl"/>
          <w:rFonts w:ascii="Times New Roman" w:hAnsi="Times New Roman" w:cs="Times New Roman"/>
          <w:color w:val="22262A"/>
          <w:sz w:val="27"/>
          <w:szCs w:val="27"/>
        </w:rPr>
        <w:t>5.     </w:t>
      </w:r>
      <w:r w:rsidRPr="00BE10FA">
        <w:rPr>
          <w:rFonts w:ascii="Times New Roman" w:hAnsi="Times New Roman" w:cs="Times New Roman"/>
          <w:color w:val="22262A"/>
          <w:sz w:val="27"/>
          <w:szCs w:val="27"/>
        </w:rPr>
        <w:t>Öğrenci başarısının artırılması için alınacak tedbirler,</w:t>
      </w:r>
    </w:p>
    <w:p w:rsidR="00BE10FA" w:rsidRPr="00BE10FA" w:rsidRDefault="00BE10FA" w:rsidP="00BE10FA">
      <w:pPr>
        <w:shd w:val="clear" w:color="auto" w:fill="FFFFFF"/>
        <w:rPr>
          <w:rFonts w:ascii="Times New Roman" w:hAnsi="Times New Roman" w:cs="Times New Roman"/>
          <w:color w:val="22262A"/>
        </w:rPr>
      </w:pPr>
      <w:r w:rsidRPr="00BE10FA">
        <w:rPr>
          <w:rStyle w:val="Gl"/>
          <w:rFonts w:ascii="Times New Roman" w:hAnsi="Times New Roman" w:cs="Times New Roman"/>
          <w:color w:val="22262A"/>
          <w:sz w:val="27"/>
          <w:szCs w:val="27"/>
        </w:rPr>
        <w:t>6.     </w:t>
      </w:r>
      <w:r w:rsidRPr="00BE10FA">
        <w:rPr>
          <w:rFonts w:ascii="Times New Roman" w:hAnsi="Times New Roman" w:cs="Times New Roman"/>
          <w:color w:val="22262A"/>
          <w:sz w:val="27"/>
          <w:szCs w:val="27"/>
        </w:rPr>
        <w:t>Öğretim programlarında belirlenen ortak hedeflere ulaşılması,</w:t>
      </w:r>
    </w:p>
    <w:p w:rsidR="00BE10FA" w:rsidRPr="00BE10FA" w:rsidRDefault="00BE10FA" w:rsidP="00BE10FA">
      <w:pPr>
        <w:shd w:val="clear" w:color="auto" w:fill="FFFFFF"/>
        <w:rPr>
          <w:rFonts w:ascii="Times New Roman" w:hAnsi="Times New Roman" w:cs="Times New Roman"/>
          <w:color w:val="22262A"/>
        </w:rPr>
      </w:pPr>
      <w:r w:rsidRPr="00BE10FA">
        <w:rPr>
          <w:rStyle w:val="Gl"/>
          <w:rFonts w:ascii="Times New Roman" w:hAnsi="Times New Roman" w:cs="Times New Roman"/>
          <w:color w:val="22262A"/>
          <w:sz w:val="27"/>
          <w:szCs w:val="27"/>
        </w:rPr>
        <w:t>7.     </w:t>
      </w:r>
      <w:r w:rsidRPr="00BE10FA">
        <w:rPr>
          <w:rFonts w:ascii="Times New Roman" w:hAnsi="Times New Roman" w:cs="Times New Roman"/>
          <w:color w:val="22262A"/>
          <w:sz w:val="27"/>
          <w:szCs w:val="27"/>
        </w:rPr>
        <w:t>Öğrenme güçlüğü çeken öğrencilerle öğrenme güçlüğü çekilen konuların ilgili zümre öğretmenleriyle işbirliği yapılarak belirlenmesi ve gerekli önlemlerin alınması,</w:t>
      </w:r>
    </w:p>
    <w:p w:rsidR="00BE10FA" w:rsidRPr="00BE10FA" w:rsidRDefault="00BE10FA" w:rsidP="00BE10FA">
      <w:pPr>
        <w:shd w:val="clear" w:color="auto" w:fill="FFFFFF"/>
        <w:rPr>
          <w:rFonts w:ascii="Times New Roman" w:hAnsi="Times New Roman" w:cs="Times New Roman"/>
          <w:color w:val="22262A"/>
        </w:rPr>
      </w:pPr>
      <w:r w:rsidRPr="00BE10FA">
        <w:rPr>
          <w:rStyle w:val="Gl"/>
          <w:rFonts w:ascii="Times New Roman" w:hAnsi="Times New Roman" w:cs="Times New Roman"/>
          <w:color w:val="22262A"/>
          <w:sz w:val="27"/>
          <w:szCs w:val="27"/>
        </w:rPr>
        <w:t>8.     </w:t>
      </w:r>
      <w:r w:rsidRPr="00BE10FA">
        <w:rPr>
          <w:rFonts w:ascii="Times New Roman" w:hAnsi="Times New Roman" w:cs="Times New Roman"/>
          <w:color w:val="22262A"/>
          <w:sz w:val="27"/>
          <w:szCs w:val="27"/>
        </w:rPr>
        <w:t>Sınavların, beceri sınavlarının ve ortak sınavların uygulanmasına yönelik planlamalar,</w:t>
      </w:r>
    </w:p>
    <w:p w:rsidR="00BE10FA" w:rsidRPr="00BE10FA" w:rsidRDefault="00BE10FA" w:rsidP="00BE10FA">
      <w:pPr>
        <w:shd w:val="clear" w:color="auto" w:fill="FFFFFF"/>
        <w:rPr>
          <w:rFonts w:ascii="Times New Roman" w:hAnsi="Times New Roman" w:cs="Times New Roman"/>
          <w:color w:val="22262A"/>
        </w:rPr>
      </w:pPr>
      <w:r w:rsidRPr="00BE10FA">
        <w:rPr>
          <w:rStyle w:val="Gl"/>
          <w:rFonts w:ascii="Times New Roman" w:hAnsi="Times New Roman" w:cs="Times New Roman"/>
          <w:color w:val="22262A"/>
          <w:sz w:val="27"/>
          <w:szCs w:val="27"/>
        </w:rPr>
        <w:t>9.     </w:t>
      </w:r>
      <w:r w:rsidRPr="00BE10FA">
        <w:rPr>
          <w:rFonts w:ascii="Times New Roman" w:hAnsi="Times New Roman" w:cs="Times New Roman"/>
          <w:color w:val="22262A"/>
          <w:sz w:val="27"/>
          <w:szCs w:val="27"/>
        </w:rPr>
        <w:t>İş sağlığı ve güvenliği, </w:t>
      </w:r>
    </w:p>
    <w:p w:rsidR="00BE10FA" w:rsidRPr="00BE10FA" w:rsidRDefault="00BE10FA" w:rsidP="00BE10FA">
      <w:pPr>
        <w:shd w:val="clear" w:color="auto" w:fill="FFFFFF"/>
        <w:rPr>
          <w:rFonts w:ascii="Times New Roman" w:hAnsi="Times New Roman" w:cs="Times New Roman"/>
          <w:color w:val="22262A"/>
        </w:rPr>
      </w:pPr>
      <w:r w:rsidRPr="00BE10FA">
        <w:rPr>
          <w:rStyle w:val="Gl"/>
          <w:rFonts w:ascii="Times New Roman" w:hAnsi="Times New Roman" w:cs="Times New Roman"/>
          <w:color w:val="22262A"/>
          <w:sz w:val="27"/>
          <w:szCs w:val="27"/>
        </w:rPr>
        <w:t>10.</w:t>
      </w:r>
      <w:r w:rsidRPr="00BE10FA">
        <w:rPr>
          <w:rFonts w:ascii="Times New Roman" w:hAnsi="Times New Roman" w:cs="Times New Roman"/>
          <w:color w:val="22262A"/>
          <w:sz w:val="27"/>
          <w:szCs w:val="27"/>
        </w:rPr>
        <w:t> Dilek ve temenniler.</w:t>
      </w:r>
    </w:p>
    <w:p w:rsidR="00BE10FA" w:rsidRPr="00BE10FA" w:rsidRDefault="00BE10FA" w:rsidP="00BE10FA">
      <w:pPr>
        <w:pStyle w:val="NormalWeb"/>
        <w:shd w:val="clear" w:color="auto" w:fill="FFFFFF"/>
        <w:spacing w:before="0" w:beforeAutospacing="0"/>
        <w:rPr>
          <w:color w:val="22262A"/>
        </w:rPr>
      </w:pPr>
      <w:r w:rsidRPr="00BE10FA">
        <w:rPr>
          <w:color w:val="22262A"/>
          <w:sz w:val="27"/>
          <w:szCs w:val="27"/>
        </w:rPr>
        <w:t> </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rPr>
        <w:t> </w:t>
      </w:r>
    </w:p>
    <w:p w:rsidR="00BE10FA" w:rsidRPr="00BE10FA" w:rsidRDefault="00BE10FA" w:rsidP="00BE10FA">
      <w:pPr>
        <w:pStyle w:val="ListeParagraf"/>
        <w:shd w:val="clear" w:color="auto" w:fill="FFFFFF"/>
        <w:spacing w:before="0" w:beforeAutospacing="0"/>
        <w:jc w:val="center"/>
        <w:rPr>
          <w:color w:val="22262A"/>
        </w:rPr>
      </w:pPr>
      <w:r w:rsidRPr="00BE10FA">
        <w:rPr>
          <w:rStyle w:val="Gl"/>
          <w:color w:val="22262A"/>
          <w:sz w:val="27"/>
          <w:szCs w:val="27"/>
        </w:rPr>
        <w:t>GÜNDEM MADDELERİNİN GÖRÜŞÜLMESİ</w:t>
      </w:r>
    </w:p>
    <w:p w:rsidR="00BE10FA" w:rsidRPr="00BE10FA" w:rsidRDefault="00BE10FA" w:rsidP="00BE10FA">
      <w:pPr>
        <w:pStyle w:val="NormalWeb"/>
        <w:shd w:val="clear" w:color="auto" w:fill="FFFFFF"/>
        <w:spacing w:before="0" w:beforeAutospacing="0"/>
        <w:rPr>
          <w:color w:val="22262A"/>
        </w:rPr>
      </w:pPr>
      <w:r w:rsidRPr="00BE10FA">
        <w:rPr>
          <w:color w:val="22262A"/>
          <w:sz w:val="27"/>
          <w:szCs w:val="27"/>
        </w:rPr>
        <w:t> </w:t>
      </w:r>
      <w:r w:rsidRPr="00BE10FA">
        <w:rPr>
          <w:rStyle w:val="Gl"/>
          <w:color w:val="22262A"/>
          <w:sz w:val="27"/>
          <w:szCs w:val="27"/>
        </w:rPr>
        <w:t>1.     Açılış ve yoklama,</w:t>
      </w:r>
      <w:r w:rsidRPr="00BE10FA">
        <w:rPr>
          <w:color w:val="22262A"/>
          <w:sz w:val="27"/>
          <w:szCs w:val="27"/>
        </w:rPr>
        <w:br/>
        <w:t>Felsefe zümresi, öğretmenler odasında toplandı. Zümre üyelerinin toplantıda hazır olduğu görüldü.</w:t>
      </w:r>
    </w:p>
    <w:p w:rsidR="00BE10FA" w:rsidRPr="00BE10FA" w:rsidRDefault="00BE10FA" w:rsidP="00BE10FA">
      <w:pPr>
        <w:pStyle w:val="NormalWeb"/>
        <w:shd w:val="clear" w:color="auto" w:fill="FFFFFF"/>
        <w:spacing w:before="0" w:beforeAutospacing="0"/>
        <w:rPr>
          <w:color w:val="22262A"/>
        </w:rPr>
      </w:pPr>
      <w:r w:rsidRPr="00BE10FA">
        <w:rPr>
          <w:rStyle w:val="Gl"/>
          <w:color w:val="22262A"/>
          <w:sz w:val="27"/>
          <w:szCs w:val="27"/>
        </w:rPr>
        <w:lastRenderedPageBreak/>
        <w:t>2.     Bir önceki toplantıda alınan kararlar, </w:t>
      </w:r>
      <w:r w:rsidRPr="00BE10FA">
        <w:rPr>
          <w:color w:val="22262A"/>
          <w:sz w:val="27"/>
          <w:szCs w:val="27"/>
        </w:rPr>
        <w:br/>
        <w:t>2024-2025 eğitim-öğretim yılı zümre toplantılarında alınan kararlar uygulanmıştır.</w:t>
      </w:r>
    </w:p>
    <w:p w:rsidR="00BE10FA" w:rsidRPr="00BE10FA" w:rsidRDefault="00BE10FA" w:rsidP="00BE10FA">
      <w:pPr>
        <w:pStyle w:val="NormalWeb"/>
        <w:shd w:val="clear" w:color="auto" w:fill="FFFFFF"/>
        <w:spacing w:before="0" w:beforeAutospacing="0"/>
        <w:rPr>
          <w:color w:val="22262A"/>
        </w:rPr>
      </w:pPr>
      <w:r w:rsidRPr="00BE10FA">
        <w:rPr>
          <w:rStyle w:val="Gl"/>
          <w:color w:val="22262A"/>
          <w:sz w:val="27"/>
          <w:szCs w:val="27"/>
        </w:rPr>
        <w:t>3.    Eğitim ve öğretimin planlanması,</w:t>
      </w:r>
      <w:r w:rsidRPr="00BE10FA">
        <w:rPr>
          <w:b/>
          <w:bCs/>
          <w:color w:val="22262A"/>
          <w:sz w:val="27"/>
          <w:szCs w:val="27"/>
        </w:rPr>
        <w:br/>
      </w:r>
      <w:r w:rsidRPr="00BE10FA">
        <w:rPr>
          <w:color w:val="22262A"/>
          <w:sz w:val="27"/>
          <w:szCs w:val="27"/>
        </w:rPr>
        <w:t xml:space="preserve">Öğretim programlarında ortaya konan kazanımlar doğrultusunda planlama yapılması ve uygulamaların kazanım </w:t>
      </w:r>
      <w:proofErr w:type="gramStart"/>
      <w:r w:rsidRPr="00BE10FA">
        <w:rPr>
          <w:color w:val="22262A"/>
          <w:sz w:val="27"/>
          <w:szCs w:val="27"/>
        </w:rPr>
        <w:t>bazlı</w:t>
      </w:r>
      <w:proofErr w:type="gramEnd"/>
      <w:r w:rsidRPr="00BE10FA">
        <w:rPr>
          <w:color w:val="22262A"/>
          <w:sz w:val="27"/>
          <w:szCs w:val="27"/>
        </w:rPr>
        <w:t xml:space="preserve"> sürdürülmesinin önemine değinildi.</w:t>
      </w:r>
    </w:p>
    <w:p w:rsidR="00BE10FA" w:rsidRPr="00BE10FA" w:rsidRDefault="00BE10FA" w:rsidP="00BE10FA">
      <w:pPr>
        <w:pStyle w:val="NormalWeb"/>
        <w:shd w:val="clear" w:color="auto" w:fill="FFFFFF"/>
        <w:spacing w:before="0" w:beforeAutospacing="0"/>
        <w:rPr>
          <w:color w:val="22262A"/>
        </w:rPr>
      </w:pPr>
      <w:r w:rsidRPr="00BE10FA">
        <w:rPr>
          <w:rStyle w:val="Gl"/>
          <w:color w:val="22262A"/>
          <w:sz w:val="27"/>
          <w:szCs w:val="27"/>
        </w:rPr>
        <w:t>4.     Zümre ve alanlar arası işbirliği,</w:t>
      </w:r>
      <w:r w:rsidRPr="00BE10FA">
        <w:rPr>
          <w:b/>
          <w:bCs/>
          <w:color w:val="22262A"/>
          <w:sz w:val="27"/>
          <w:szCs w:val="27"/>
        </w:rPr>
        <w:br/>
      </w:r>
      <w:r w:rsidRPr="00BE10FA">
        <w:rPr>
          <w:color w:val="22262A"/>
          <w:sz w:val="27"/>
          <w:szCs w:val="27"/>
        </w:rPr>
        <w:t>Zümre ve alanlar arası işbirliğinin güçlü bir şekilde uygulanıp, geliştirilmesi konusunda fikir birliğine varıldı.</w:t>
      </w:r>
    </w:p>
    <w:p w:rsidR="00BE10FA" w:rsidRPr="00BE10FA" w:rsidRDefault="00BE10FA" w:rsidP="00BE10FA">
      <w:pPr>
        <w:pStyle w:val="NormalWeb"/>
        <w:shd w:val="clear" w:color="auto" w:fill="FFFFFF"/>
        <w:spacing w:before="0" w:beforeAutospacing="0"/>
        <w:rPr>
          <w:color w:val="22262A"/>
        </w:rPr>
      </w:pPr>
      <w:r w:rsidRPr="00BE10FA">
        <w:rPr>
          <w:rStyle w:val="Gl"/>
          <w:color w:val="22262A"/>
          <w:sz w:val="27"/>
          <w:szCs w:val="27"/>
        </w:rPr>
        <w:t>5.     Öğrenci başarısının artırılması için alınacak tedbirler,</w:t>
      </w:r>
      <w:r w:rsidRPr="00BE10FA">
        <w:rPr>
          <w:color w:val="22262A"/>
          <w:sz w:val="27"/>
          <w:szCs w:val="27"/>
        </w:rPr>
        <w:br/>
        <w:t xml:space="preserve">Araştırma - Metin İnceleme - Metin Yazma - Anlatım - Soru-cevap - Gezi/Gözlem - Eser İncelemesi - Film/Belgesel İzleme - Grup Çalışması - Grup Tartışması - Sunum gibi farklı yöntemler </w:t>
      </w:r>
      <w:proofErr w:type="spellStart"/>
      <w:r w:rsidRPr="00BE10FA">
        <w:rPr>
          <w:color w:val="22262A"/>
          <w:sz w:val="27"/>
          <w:szCs w:val="27"/>
        </w:rPr>
        <w:t>kullanmanınbaşarıyı</w:t>
      </w:r>
      <w:proofErr w:type="spellEnd"/>
      <w:r w:rsidRPr="00BE10FA">
        <w:rPr>
          <w:color w:val="22262A"/>
          <w:sz w:val="27"/>
          <w:szCs w:val="27"/>
        </w:rPr>
        <w:t xml:space="preserve"> arttıracağı belirtildi.</w:t>
      </w:r>
      <w:r w:rsidRPr="00BE10FA">
        <w:rPr>
          <w:color w:val="22262A"/>
          <w:sz w:val="27"/>
          <w:szCs w:val="27"/>
        </w:rPr>
        <w:br/>
        <w:t xml:space="preserve">-Dijital materyaller ve içeriklerle öğrenme-öğretme süreçleri çok daha zevkli, çekici hale gelebilir. Sınıf içinde ders anlatırken birçok, müzik, drama, animasyon, </w:t>
      </w:r>
      <w:proofErr w:type="gramStart"/>
      <w:r w:rsidRPr="00BE10FA">
        <w:rPr>
          <w:color w:val="22262A"/>
          <w:sz w:val="27"/>
          <w:szCs w:val="27"/>
        </w:rPr>
        <w:t>simülasyon</w:t>
      </w:r>
      <w:proofErr w:type="gramEnd"/>
      <w:r w:rsidRPr="00BE10FA">
        <w:rPr>
          <w:color w:val="22262A"/>
          <w:sz w:val="27"/>
          <w:szCs w:val="27"/>
        </w:rPr>
        <w:t>, oyun, dokuman, fotoğraf, grafik, harita, belge vb. unsurdan bu teknoloji ile kolayca yararlanılabilir.</w:t>
      </w:r>
      <w:r w:rsidRPr="00BE10FA">
        <w:rPr>
          <w:color w:val="22262A"/>
          <w:sz w:val="27"/>
          <w:szCs w:val="27"/>
        </w:rPr>
        <w:br/>
      </w:r>
      <w:r w:rsidRPr="00BE10FA">
        <w:rPr>
          <w:color w:val="22262A"/>
          <w:sz w:val="27"/>
          <w:szCs w:val="27"/>
        </w:rPr>
        <w:br/>
      </w:r>
      <w:r w:rsidRPr="00BE10FA">
        <w:rPr>
          <w:rStyle w:val="Gl"/>
          <w:color w:val="22262A"/>
          <w:sz w:val="27"/>
          <w:szCs w:val="27"/>
        </w:rPr>
        <w:t>6.     Öğretim programlarında belirlenen ortak hedeflere ulaşılması, </w:t>
      </w:r>
      <w:r w:rsidRPr="00BE10FA">
        <w:rPr>
          <w:color w:val="22262A"/>
          <w:sz w:val="27"/>
          <w:szCs w:val="27"/>
        </w:rPr>
        <w:b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BE10FA" w:rsidRPr="00BE10FA" w:rsidRDefault="00BE10FA" w:rsidP="00BE10FA">
      <w:pPr>
        <w:pStyle w:val="NormalWeb"/>
        <w:shd w:val="clear" w:color="auto" w:fill="FFFFFF"/>
        <w:spacing w:before="0" w:beforeAutospacing="0"/>
        <w:rPr>
          <w:color w:val="22262A"/>
        </w:rPr>
      </w:pPr>
      <w:proofErr w:type="gramStart"/>
      <w:r w:rsidRPr="00BE10FA">
        <w:rPr>
          <w:rStyle w:val="Gl"/>
          <w:color w:val="22262A"/>
          <w:sz w:val="27"/>
          <w:szCs w:val="27"/>
        </w:rPr>
        <w:t>7.     Öğrenme güçlüğü çeken öğrencilerle öğrenme güçlüğü çekilen konuların ilgili zümre öğretmenleriyle işbirliği yapılarak belirlenmesi ve gerekli önlemlerin alınması,  </w:t>
      </w:r>
      <w:r w:rsidRPr="00BE10FA">
        <w:rPr>
          <w:color w:val="22262A"/>
          <w:sz w:val="27"/>
          <w:szCs w:val="27"/>
        </w:rPr>
        <w:br/>
      </w:r>
      <w:r w:rsidRPr="00BE10FA">
        <w:rPr>
          <w:color w:val="000000"/>
          <w:sz w:val="27"/>
          <w:szCs w:val="27"/>
        </w:rPr>
        <w:t>Öğrenme güçlüğü çeken öğrencilerle, öğrenme güçlüğü çekilen konularla ilgili olarak, BEP gerektiren öğrencilere RAM’ın önermiş olduğu BEP  göz önünde bulundurularak hazırlanan BEP planı doğrultusunda eğitim öğretim yapılmasına, aile ile temas kurulmasına, bu çalışmanın tüm sınıflarda aynı doğrultuda devam etmesini gerektiği belirtildi.</w:t>
      </w:r>
      <w:proofErr w:type="gramEnd"/>
      <w:r w:rsidRPr="00BE10FA">
        <w:rPr>
          <w:color w:val="22262A"/>
          <w:sz w:val="27"/>
          <w:szCs w:val="27"/>
        </w:rPr>
        <w:br/>
      </w:r>
    </w:p>
    <w:p w:rsidR="00BE10FA" w:rsidRPr="00BE10FA" w:rsidRDefault="00BE10FA" w:rsidP="00BE10FA">
      <w:pPr>
        <w:pStyle w:val="NormalWeb"/>
        <w:shd w:val="clear" w:color="auto" w:fill="FFFFFF"/>
        <w:spacing w:before="0" w:beforeAutospacing="0"/>
        <w:rPr>
          <w:color w:val="22262A"/>
        </w:rPr>
      </w:pPr>
      <w:r w:rsidRPr="00BE10FA">
        <w:rPr>
          <w:rStyle w:val="Gl"/>
          <w:color w:val="000000"/>
          <w:sz w:val="27"/>
          <w:szCs w:val="27"/>
        </w:rPr>
        <w:t>8.     Sınavların, beceri sınavlarının ve ortak sınavların uygulanmasına yönelik planlamalar,</w:t>
      </w:r>
      <w:r w:rsidRPr="00BE10FA">
        <w:rPr>
          <w:color w:val="000000"/>
          <w:sz w:val="27"/>
          <w:szCs w:val="27"/>
        </w:rPr>
        <w:br/>
      </w:r>
    </w:p>
    <w:tbl>
      <w:tblPr>
        <w:tblW w:w="9739" w:type="dxa"/>
        <w:tblInd w:w="-110" w:type="dxa"/>
        <w:shd w:val="clear" w:color="auto" w:fill="FFFFFF"/>
        <w:tblCellMar>
          <w:left w:w="0" w:type="dxa"/>
          <w:right w:w="0" w:type="dxa"/>
        </w:tblCellMar>
        <w:tblLook w:val="04A0" w:firstRow="1" w:lastRow="0" w:firstColumn="1" w:lastColumn="0" w:noHBand="0" w:noVBand="1"/>
      </w:tblPr>
      <w:tblGrid>
        <w:gridCol w:w="1801"/>
        <w:gridCol w:w="1843"/>
        <w:gridCol w:w="1843"/>
        <w:gridCol w:w="1984"/>
        <w:gridCol w:w="2268"/>
      </w:tblGrid>
      <w:tr w:rsidR="00BE10FA" w:rsidRPr="00BE10FA" w:rsidTr="00BE10FA">
        <w:trPr>
          <w:trHeight w:val="420"/>
        </w:trPr>
        <w:tc>
          <w:tcPr>
            <w:tcW w:w="9739" w:type="dxa"/>
            <w:gridSpan w:val="5"/>
            <w:tcBorders>
              <w:top w:val="single" w:sz="8" w:space="0" w:color="000000"/>
              <w:left w:val="single" w:sz="8" w:space="0" w:color="000000"/>
              <w:bottom w:val="single" w:sz="8" w:space="0" w:color="000000"/>
              <w:right w:val="single" w:sz="8" w:space="0" w:color="000000"/>
            </w:tcBorders>
            <w:shd w:val="clear" w:color="auto" w:fill="FFD966"/>
            <w:tcMar>
              <w:top w:w="43" w:type="dxa"/>
              <w:left w:w="43" w:type="dxa"/>
              <w:bottom w:w="43" w:type="dxa"/>
              <w:right w:w="43" w:type="dxa"/>
            </w:tcMar>
            <w:hideMark/>
          </w:tcPr>
          <w:p w:rsidR="00BE10FA" w:rsidRPr="00BE10FA" w:rsidRDefault="00BE10FA">
            <w:pPr>
              <w:spacing w:before="120" w:after="60"/>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2024-2025   ORTAK SINAV TARİHLERİ</w:t>
            </w:r>
          </w:p>
        </w:tc>
      </w:tr>
      <w:tr w:rsidR="00BE10FA" w:rsidRPr="00BE10FA" w:rsidTr="00BE10FA">
        <w:trPr>
          <w:trHeight w:val="930"/>
        </w:trPr>
        <w:tc>
          <w:tcPr>
            <w:tcW w:w="1801"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Ortak Sınavlar</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 Dönem</w:t>
            </w:r>
            <w:r w:rsidRPr="00BE10FA">
              <w:rPr>
                <w:rFonts w:ascii="Times New Roman" w:hAnsi="Times New Roman" w:cs="Times New Roman"/>
                <w:b/>
                <w:bCs/>
                <w:color w:val="22262A"/>
                <w:sz w:val="27"/>
                <w:szCs w:val="27"/>
              </w:rPr>
              <w:br/>
            </w:r>
            <w:r w:rsidRPr="00BE10FA">
              <w:rPr>
                <w:rStyle w:val="Gl"/>
                <w:rFonts w:ascii="Times New Roman" w:hAnsi="Times New Roman" w:cs="Times New Roman"/>
                <w:color w:val="22262A"/>
                <w:sz w:val="27"/>
                <w:szCs w:val="27"/>
              </w:rPr>
              <w:t>1. Ortak Sınav</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 Dönem</w:t>
            </w:r>
            <w:r w:rsidRPr="00BE10FA">
              <w:rPr>
                <w:rFonts w:ascii="Times New Roman" w:hAnsi="Times New Roman" w:cs="Times New Roman"/>
                <w:b/>
                <w:bCs/>
                <w:color w:val="22262A"/>
                <w:sz w:val="27"/>
                <w:szCs w:val="27"/>
              </w:rPr>
              <w:br/>
            </w:r>
            <w:r w:rsidRPr="00BE10FA">
              <w:rPr>
                <w:rStyle w:val="Gl"/>
                <w:rFonts w:ascii="Times New Roman" w:hAnsi="Times New Roman" w:cs="Times New Roman"/>
                <w:color w:val="22262A"/>
                <w:sz w:val="27"/>
                <w:szCs w:val="27"/>
              </w:rPr>
              <w:t>2. Ortak Sınav</w:t>
            </w:r>
          </w:p>
        </w:tc>
        <w:tc>
          <w:tcPr>
            <w:tcW w:w="1984"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2. Dönem</w:t>
            </w:r>
            <w:r w:rsidRPr="00BE10FA">
              <w:rPr>
                <w:rFonts w:ascii="Times New Roman" w:hAnsi="Times New Roman" w:cs="Times New Roman"/>
                <w:b/>
                <w:bCs/>
                <w:color w:val="22262A"/>
                <w:sz w:val="27"/>
                <w:szCs w:val="27"/>
              </w:rPr>
              <w:br/>
            </w:r>
            <w:r w:rsidRPr="00BE10FA">
              <w:rPr>
                <w:rStyle w:val="Gl"/>
                <w:rFonts w:ascii="Times New Roman" w:hAnsi="Times New Roman" w:cs="Times New Roman"/>
                <w:color w:val="22262A"/>
                <w:sz w:val="27"/>
                <w:szCs w:val="27"/>
              </w:rPr>
              <w:t>1. Ortak Sınav</w:t>
            </w:r>
          </w:p>
        </w:tc>
        <w:tc>
          <w:tcPr>
            <w:tcW w:w="226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2. Dönem</w:t>
            </w:r>
            <w:r w:rsidRPr="00BE10FA">
              <w:rPr>
                <w:rFonts w:ascii="Times New Roman" w:hAnsi="Times New Roman" w:cs="Times New Roman"/>
                <w:b/>
                <w:bCs/>
                <w:color w:val="22262A"/>
                <w:sz w:val="27"/>
                <w:szCs w:val="27"/>
              </w:rPr>
              <w:br/>
            </w:r>
            <w:r w:rsidRPr="00BE10FA">
              <w:rPr>
                <w:rStyle w:val="Gl"/>
                <w:rFonts w:ascii="Times New Roman" w:hAnsi="Times New Roman" w:cs="Times New Roman"/>
                <w:color w:val="22262A"/>
                <w:sz w:val="27"/>
                <w:szCs w:val="27"/>
              </w:rPr>
              <w:t>2. Ortak Sınav</w:t>
            </w:r>
          </w:p>
        </w:tc>
      </w:tr>
      <w:tr w:rsidR="00BE10FA" w:rsidRPr="00BE10FA" w:rsidTr="00BE10FA">
        <w:tc>
          <w:tcPr>
            <w:tcW w:w="1801"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Ortak Sınav Tarihleri</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8. Hafta</w:t>
            </w:r>
            <w:r w:rsidRPr="00BE10FA">
              <w:rPr>
                <w:rFonts w:ascii="Times New Roman" w:hAnsi="Times New Roman" w:cs="Times New Roman"/>
                <w:b/>
                <w:bCs/>
                <w:color w:val="22262A"/>
                <w:sz w:val="27"/>
                <w:szCs w:val="27"/>
              </w:rPr>
              <w:br/>
            </w:r>
            <w:proofErr w:type="gramStart"/>
            <w:r w:rsidRPr="00BE10FA">
              <w:rPr>
                <w:rStyle w:val="Gl"/>
                <w:rFonts w:ascii="Times New Roman" w:hAnsi="Times New Roman" w:cs="Times New Roman"/>
                <w:color w:val="22262A"/>
                <w:sz w:val="27"/>
                <w:szCs w:val="27"/>
              </w:rPr>
              <w:t>..................</w:t>
            </w:r>
            <w:proofErr w:type="gramEnd"/>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15. Hafta</w:t>
            </w:r>
            <w:r w:rsidRPr="00BE10FA">
              <w:rPr>
                <w:rFonts w:ascii="Times New Roman" w:hAnsi="Times New Roman" w:cs="Times New Roman"/>
                <w:b/>
                <w:bCs/>
                <w:color w:val="22262A"/>
                <w:sz w:val="27"/>
                <w:szCs w:val="27"/>
              </w:rPr>
              <w:br/>
            </w:r>
            <w:proofErr w:type="gramStart"/>
            <w:r w:rsidRPr="00BE10FA">
              <w:rPr>
                <w:rStyle w:val="Gl"/>
                <w:rFonts w:ascii="Times New Roman" w:hAnsi="Times New Roman" w:cs="Times New Roman"/>
                <w:color w:val="22262A"/>
                <w:sz w:val="27"/>
                <w:szCs w:val="27"/>
              </w:rPr>
              <w:t>.................</w:t>
            </w:r>
            <w:proofErr w:type="gramEnd"/>
          </w:p>
        </w:tc>
        <w:tc>
          <w:tcPr>
            <w:tcW w:w="1984"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26. Hafta</w:t>
            </w:r>
            <w:r w:rsidRPr="00BE10FA">
              <w:rPr>
                <w:rFonts w:ascii="Times New Roman" w:hAnsi="Times New Roman" w:cs="Times New Roman"/>
                <w:b/>
                <w:bCs/>
                <w:color w:val="22262A"/>
                <w:sz w:val="27"/>
                <w:szCs w:val="27"/>
              </w:rPr>
              <w:br/>
            </w:r>
            <w:proofErr w:type="gramStart"/>
            <w:r w:rsidRPr="00BE10FA">
              <w:rPr>
                <w:rStyle w:val="Gl"/>
                <w:rFonts w:ascii="Times New Roman" w:hAnsi="Times New Roman" w:cs="Times New Roman"/>
                <w:color w:val="22262A"/>
                <w:sz w:val="27"/>
                <w:szCs w:val="27"/>
              </w:rPr>
              <w:t>.................</w:t>
            </w:r>
            <w:proofErr w:type="gramEnd"/>
          </w:p>
        </w:tc>
        <w:tc>
          <w:tcPr>
            <w:tcW w:w="226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34. Hafta</w:t>
            </w:r>
            <w:r w:rsidRPr="00BE10FA">
              <w:rPr>
                <w:rFonts w:ascii="Times New Roman" w:hAnsi="Times New Roman" w:cs="Times New Roman"/>
                <w:b/>
                <w:bCs/>
                <w:color w:val="22262A"/>
                <w:sz w:val="27"/>
                <w:szCs w:val="27"/>
              </w:rPr>
              <w:br/>
            </w:r>
            <w:proofErr w:type="gramStart"/>
            <w:r w:rsidRPr="00BE10FA">
              <w:rPr>
                <w:rStyle w:val="Gl"/>
                <w:rFonts w:ascii="Times New Roman" w:hAnsi="Times New Roman" w:cs="Times New Roman"/>
                <w:color w:val="22262A"/>
                <w:sz w:val="27"/>
                <w:szCs w:val="27"/>
              </w:rPr>
              <w:t>................</w:t>
            </w:r>
            <w:proofErr w:type="gramEnd"/>
          </w:p>
        </w:tc>
      </w:tr>
    </w:tbl>
    <w:p w:rsidR="00BE10FA" w:rsidRPr="00BE10FA" w:rsidRDefault="00BE10FA" w:rsidP="00BE10FA">
      <w:pPr>
        <w:pStyle w:val="NormalWeb"/>
        <w:shd w:val="clear" w:color="auto" w:fill="FFFFFF"/>
        <w:spacing w:before="0" w:beforeAutospacing="0"/>
        <w:rPr>
          <w:color w:val="22262A"/>
        </w:rPr>
      </w:pPr>
      <w:r w:rsidRPr="00BE10FA">
        <w:rPr>
          <w:color w:val="22262A"/>
          <w:sz w:val="27"/>
          <w:szCs w:val="27"/>
        </w:rPr>
        <w:t>Sınavlar belirlenen tarihlerde başarıyla uygulanmıştır.</w:t>
      </w:r>
    </w:p>
    <w:p w:rsidR="00BE10FA" w:rsidRPr="00BE10FA" w:rsidRDefault="00BE10FA" w:rsidP="00BE10FA">
      <w:pPr>
        <w:shd w:val="clear" w:color="auto" w:fill="FFFFFF"/>
        <w:rPr>
          <w:rFonts w:ascii="Times New Roman" w:hAnsi="Times New Roman" w:cs="Times New Roman"/>
          <w:color w:val="22262A"/>
        </w:rPr>
      </w:pPr>
      <w:r w:rsidRPr="00BE10FA">
        <w:rPr>
          <w:rStyle w:val="Gl"/>
          <w:rFonts w:ascii="Times New Roman" w:hAnsi="Times New Roman" w:cs="Times New Roman"/>
          <w:color w:val="22262A"/>
          <w:sz w:val="27"/>
          <w:szCs w:val="27"/>
        </w:rPr>
        <w:t>9.     İş sağlığı ve güvenliği,</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sz w:val="27"/>
          <w:szCs w:val="27"/>
        </w:rPr>
        <w:lastRenderedPageBreak/>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Style w:val="Gl"/>
          <w:rFonts w:ascii="Times New Roman" w:hAnsi="Times New Roman" w:cs="Times New Roman"/>
          <w:color w:val="22262A"/>
          <w:sz w:val="27"/>
          <w:szCs w:val="27"/>
        </w:rPr>
        <w:t>10. Dilek ve temenniler.</w:t>
      </w:r>
      <w:r w:rsidRPr="00BE10FA">
        <w:rPr>
          <w:rFonts w:ascii="Times New Roman" w:hAnsi="Times New Roman" w:cs="Times New Roman"/>
          <w:b/>
          <w:bCs/>
          <w:color w:val="22262A"/>
          <w:sz w:val="27"/>
          <w:szCs w:val="27"/>
        </w:rPr>
        <w:br/>
      </w:r>
      <w:r w:rsidRPr="00BE10FA">
        <w:rPr>
          <w:rFonts w:ascii="Times New Roman" w:hAnsi="Times New Roman" w:cs="Times New Roman"/>
          <w:color w:val="22262A"/>
          <w:sz w:val="27"/>
          <w:szCs w:val="27"/>
        </w:rPr>
        <w:t>Toplantımız, iyi dileklerle sonlandırıldı.</w:t>
      </w:r>
    </w:p>
    <w:p w:rsidR="00BE10FA" w:rsidRPr="00BE10FA" w:rsidRDefault="00BE10FA" w:rsidP="00BE10FA">
      <w:pPr>
        <w:pStyle w:val="NormalWeb"/>
        <w:shd w:val="clear" w:color="auto" w:fill="FFFFFF"/>
        <w:spacing w:before="0" w:beforeAutospacing="0"/>
        <w:rPr>
          <w:color w:val="22262A"/>
        </w:rPr>
      </w:pPr>
      <w:r w:rsidRPr="00BE10FA">
        <w:rPr>
          <w:color w:val="000000"/>
          <w:sz w:val="27"/>
          <w:szCs w:val="27"/>
        </w:rPr>
        <w:t> </w:t>
      </w:r>
    </w:p>
    <w:p w:rsidR="00BE10FA" w:rsidRPr="00BE10FA" w:rsidRDefault="00BE10FA" w:rsidP="00BE10FA">
      <w:pPr>
        <w:shd w:val="clear" w:color="auto" w:fill="FFFFFF"/>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ALINAN KARARLAR</w:t>
      </w:r>
    </w:p>
    <w:p w:rsidR="00BE10FA" w:rsidRPr="00BE10FA" w:rsidRDefault="00BE10FA" w:rsidP="00BE10FA">
      <w:pPr>
        <w:pStyle w:val="NormalWeb"/>
        <w:shd w:val="clear" w:color="auto" w:fill="FFFFFF"/>
        <w:spacing w:before="0" w:beforeAutospacing="0"/>
        <w:rPr>
          <w:color w:val="22262A"/>
        </w:rPr>
      </w:pPr>
      <w:r w:rsidRPr="00BE10FA">
        <w:rPr>
          <w:color w:val="22262A"/>
          <w:sz w:val="27"/>
          <w:szCs w:val="27"/>
        </w:rPr>
        <w:t> </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sz w:val="27"/>
          <w:szCs w:val="27"/>
        </w:rPr>
        <w:t>1-Sosyal etkinliklere özellikle yarışmalara katılımın artırılması kararlaştırıldı.</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sz w:val="27"/>
          <w:szCs w:val="27"/>
        </w:rPr>
        <w:t>2-Zümre ve alanlar arası  bilgi akışı ve paylaşımıyla öğrenci başarısının artırılması yönünde çalışmalar yapılması kararlaştırıldı.</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000000"/>
          <w:sz w:val="27"/>
          <w:szCs w:val="27"/>
        </w:rPr>
        <w:t>3. BEP çalışmanın tüm sınıflarda aynı doğrultuda devam ettirilmesi kararlaştırıldı.</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sz w:val="27"/>
          <w:szCs w:val="27"/>
        </w:rPr>
        <w:t>4.Zümreler arasında daha etkin işbirliği sağlanmasına karar verildi</w:t>
      </w:r>
      <w:r w:rsidRPr="00BE10FA">
        <w:rPr>
          <w:rStyle w:val="Gl"/>
          <w:rFonts w:ascii="Times New Roman" w:hAnsi="Times New Roman" w:cs="Times New Roman"/>
          <w:color w:val="22262A"/>
          <w:sz w:val="27"/>
          <w:szCs w:val="27"/>
        </w:rPr>
        <w:t>.</w:t>
      </w:r>
    </w:p>
    <w:p w:rsidR="00BE10FA" w:rsidRPr="00BE10FA" w:rsidRDefault="00BE10FA" w:rsidP="00BE10FA">
      <w:pPr>
        <w:shd w:val="clear" w:color="auto" w:fill="FFFFFF"/>
        <w:jc w:val="both"/>
        <w:rPr>
          <w:rFonts w:ascii="Times New Roman" w:hAnsi="Times New Roman" w:cs="Times New Roman"/>
          <w:color w:val="22262A"/>
        </w:rPr>
      </w:pPr>
      <w:r w:rsidRPr="00BE10FA">
        <w:rPr>
          <w:rFonts w:ascii="Times New Roman" w:hAnsi="Times New Roman" w:cs="Times New Roman"/>
          <w:color w:val="22262A"/>
          <w:sz w:val="27"/>
          <w:szCs w:val="27"/>
        </w:rPr>
        <w:t>5.Öğrenci başarısını arttırmak için teknolojinin etkin bir şekilde kullanılması kararlaştırıldı.</w:t>
      </w:r>
    </w:p>
    <w:p w:rsidR="00BE10FA" w:rsidRPr="00BE10FA" w:rsidRDefault="00BE10FA" w:rsidP="00BE10FA">
      <w:pPr>
        <w:shd w:val="clear" w:color="auto" w:fill="FFFFFF"/>
        <w:jc w:val="both"/>
        <w:rPr>
          <w:rFonts w:ascii="Times New Roman" w:hAnsi="Times New Roman" w:cs="Times New Roman"/>
          <w:color w:val="22262A"/>
        </w:rPr>
      </w:pPr>
      <w:r w:rsidRPr="00BE10FA">
        <w:rPr>
          <w:rFonts w:ascii="Times New Roman" w:hAnsi="Times New Roman" w:cs="Times New Roman"/>
          <w:color w:val="22262A"/>
        </w:rPr>
        <w:t> </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sz w:val="27"/>
          <w:szCs w:val="27"/>
        </w:rPr>
        <w:t>6.Okul aile işbirliğine dikkat edilmesi ve başarıyı artırmak için velilerle sık sık görüşülmesi kararı alındı</w:t>
      </w:r>
    </w:p>
    <w:p w:rsidR="00BE10FA" w:rsidRPr="00BE10FA" w:rsidRDefault="00BE10FA" w:rsidP="00BE10FA">
      <w:pPr>
        <w:shd w:val="clear" w:color="auto" w:fill="FFFFFF"/>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İMZA SİRKÜSÜ</w:t>
      </w:r>
    </w:p>
    <w:tbl>
      <w:tblPr>
        <w:tblpPr w:leftFromText="141" w:rightFromText="141" w:vertAnchor="text"/>
        <w:tblW w:w="9913" w:type="dxa"/>
        <w:shd w:val="clear" w:color="auto" w:fill="FFFFFF"/>
        <w:tblCellMar>
          <w:left w:w="0" w:type="dxa"/>
          <w:right w:w="0" w:type="dxa"/>
        </w:tblCellMar>
        <w:tblLook w:val="04A0" w:firstRow="1" w:lastRow="0" w:firstColumn="1" w:lastColumn="0" w:noHBand="0" w:noVBand="1"/>
      </w:tblPr>
      <w:tblGrid>
        <w:gridCol w:w="862"/>
        <w:gridCol w:w="6499"/>
        <w:gridCol w:w="1560"/>
        <w:gridCol w:w="992"/>
      </w:tblGrid>
      <w:tr w:rsidR="00BE10FA" w:rsidRPr="00BE10FA" w:rsidTr="00BE10FA">
        <w:trPr>
          <w:trHeight w:val="600"/>
        </w:trPr>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SIRA</w:t>
            </w:r>
          </w:p>
        </w:tc>
        <w:tc>
          <w:tcPr>
            <w:tcW w:w="64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ÖĞRETMEN ADI</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BRANŞ</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İMZA</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Felsefe</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2</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Tarih</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3</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Coğrafya</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4</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Türk Dili ve Edebiyatı</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5</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Fizik</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6</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Kimya</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7</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Biyoloji</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lastRenderedPageBreak/>
              <w:t>8</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Matematik</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9</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Din Kültürü ve Ahlak Bilgisi</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10</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Beden Eğitimi</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11</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Görsel Sanatlar</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12</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Müzik</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13</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sz w:val="27"/>
                <w:szCs w:val="27"/>
              </w:rPr>
              <w:t>Rehber Danışman</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r w:rsidR="00BE10FA" w:rsidRPr="00BE10FA" w:rsidTr="00BE10FA">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14</w:t>
            </w:r>
          </w:p>
        </w:tc>
        <w:tc>
          <w:tcPr>
            <w:tcW w:w="6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E10FA" w:rsidRPr="00BE10FA" w:rsidRDefault="00BE10FA">
            <w:pPr>
              <w:spacing w:after="100" w:afterAutospacing="1"/>
              <w:jc w:val="center"/>
              <w:rPr>
                <w:rFonts w:ascii="Times New Roman" w:hAnsi="Times New Roman" w:cs="Times New Roman"/>
                <w:color w:val="22262A"/>
              </w:rPr>
            </w:pPr>
            <w:r w:rsidRPr="00BE10FA">
              <w:rPr>
                <w:rFonts w:ascii="Times New Roman" w:hAnsi="Times New Roman" w:cs="Times New Roman"/>
                <w:color w:val="22262A"/>
              </w:rPr>
              <w:t> </w:t>
            </w:r>
          </w:p>
        </w:tc>
      </w:tr>
    </w:tbl>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rPr>
        <w:lastRenderedPageBreak/>
        <w:t> </w:t>
      </w:r>
    </w:p>
    <w:p w:rsidR="00BE10FA" w:rsidRPr="00BE10FA" w:rsidRDefault="00BE10FA" w:rsidP="00BE10FA">
      <w:pPr>
        <w:shd w:val="clear" w:color="auto" w:fill="FFFFFF"/>
        <w:spacing w:after="100" w:afterAutospacing="1"/>
        <w:rPr>
          <w:rFonts w:ascii="Times New Roman" w:hAnsi="Times New Roman" w:cs="Times New Roman"/>
          <w:color w:val="22262A"/>
        </w:rPr>
      </w:pPr>
      <w:r w:rsidRPr="00BE10FA">
        <w:rPr>
          <w:rFonts w:ascii="Times New Roman" w:hAnsi="Times New Roman" w:cs="Times New Roman"/>
          <w:color w:val="22262A"/>
        </w:rPr>
        <w:lastRenderedPageBreak/>
        <w:t> </w:t>
      </w:r>
    </w:p>
    <w:p w:rsidR="00BE10FA" w:rsidRPr="00BE10FA" w:rsidRDefault="00BE10FA" w:rsidP="00185412">
      <w:pPr>
        <w:shd w:val="clear" w:color="auto" w:fill="FFFFFF"/>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UYGUNDUR </w:t>
      </w:r>
    </w:p>
    <w:p w:rsidR="00BE10FA" w:rsidRPr="00BE10FA" w:rsidRDefault="00BE10FA" w:rsidP="00185412">
      <w:pPr>
        <w:shd w:val="clear" w:color="auto" w:fill="FFFFFF"/>
        <w:jc w:val="center"/>
        <w:rPr>
          <w:rFonts w:ascii="Times New Roman" w:hAnsi="Times New Roman" w:cs="Times New Roman"/>
          <w:color w:val="22262A"/>
        </w:rPr>
      </w:pPr>
      <w:proofErr w:type="gramStart"/>
      <w:r w:rsidRPr="00BE10FA">
        <w:rPr>
          <w:rStyle w:val="Gl"/>
          <w:rFonts w:ascii="Times New Roman" w:hAnsi="Times New Roman" w:cs="Times New Roman"/>
          <w:color w:val="22262A"/>
          <w:sz w:val="27"/>
          <w:szCs w:val="27"/>
        </w:rPr>
        <w:t>….</w:t>
      </w:r>
      <w:proofErr w:type="gramEnd"/>
      <w:r w:rsidRPr="00BE10FA">
        <w:rPr>
          <w:rStyle w:val="Gl"/>
          <w:rFonts w:ascii="Times New Roman" w:hAnsi="Times New Roman" w:cs="Times New Roman"/>
          <w:color w:val="22262A"/>
          <w:sz w:val="27"/>
          <w:szCs w:val="27"/>
        </w:rPr>
        <w:t>/…../………… </w:t>
      </w:r>
    </w:p>
    <w:p w:rsidR="00BE10FA" w:rsidRPr="00BE10FA" w:rsidRDefault="00BE10FA" w:rsidP="00185412">
      <w:pPr>
        <w:shd w:val="clear" w:color="auto" w:fill="FFFFFF"/>
        <w:rPr>
          <w:rFonts w:ascii="Times New Roman" w:hAnsi="Times New Roman" w:cs="Times New Roman"/>
          <w:color w:val="22262A"/>
        </w:rPr>
      </w:pPr>
      <w:bookmarkStart w:id="0" w:name="_GoBack"/>
      <w:bookmarkEnd w:id="0"/>
    </w:p>
    <w:p w:rsidR="00BE10FA" w:rsidRPr="00BE10FA" w:rsidRDefault="00BE10FA" w:rsidP="00BE10FA">
      <w:pPr>
        <w:shd w:val="clear" w:color="auto" w:fill="FFFFFF"/>
        <w:jc w:val="center"/>
        <w:rPr>
          <w:rFonts w:ascii="Times New Roman" w:hAnsi="Times New Roman" w:cs="Times New Roman"/>
          <w:color w:val="22262A"/>
        </w:rPr>
      </w:pPr>
      <w:proofErr w:type="gramStart"/>
      <w:r w:rsidRPr="00BE10FA">
        <w:rPr>
          <w:rStyle w:val="Gl"/>
          <w:rFonts w:ascii="Times New Roman" w:hAnsi="Times New Roman" w:cs="Times New Roman"/>
          <w:color w:val="22262A"/>
          <w:sz w:val="27"/>
          <w:szCs w:val="27"/>
        </w:rPr>
        <w:t>………………………</w:t>
      </w:r>
      <w:proofErr w:type="gramEnd"/>
    </w:p>
    <w:p w:rsidR="00BE10FA" w:rsidRPr="00BE10FA" w:rsidRDefault="00BE10FA" w:rsidP="00BE10FA">
      <w:pPr>
        <w:shd w:val="clear" w:color="auto" w:fill="FFFFFF"/>
        <w:jc w:val="center"/>
        <w:rPr>
          <w:rFonts w:ascii="Times New Roman" w:hAnsi="Times New Roman" w:cs="Times New Roman"/>
          <w:color w:val="22262A"/>
        </w:rPr>
      </w:pPr>
      <w:r w:rsidRPr="00BE10FA">
        <w:rPr>
          <w:rStyle w:val="Gl"/>
          <w:rFonts w:ascii="Times New Roman" w:hAnsi="Times New Roman" w:cs="Times New Roman"/>
          <w:color w:val="22262A"/>
          <w:sz w:val="27"/>
          <w:szCs w:val="27"/>
        </w:rPr>
        <w:t>OKUL MÜDÜRÜ</w:t>
      </w:r>
    </w:p>
    <w:p w:rsidR="00185412" w:rsidRDefault="00185412" w:rsidP="00185412">
      <w:hyperlink r:id="rId6" w:history="1">
        <w:r>
          <w:rPr>
            <w:rStyle w:val="Kpr"/>
          </w:rPr>
          <w:t>www.felsefeogretmeni.com</w:t>
        </w:r>
      </w:hyperlink>
    </w:p>
    <w:p w:rsidR="00F136E8" w:rsidRPr="00FF1C88" w:rsidRDefault="00F136E8">
      <w:pPr>
        <w:rPr>
          <w:rFonts w:ascii="Times New Roman" w:hAnsi="Times New Roman" w:cs="Times New Roman"/>
        </w:rPr>
      </w:pPr>
    </w:p>
    <w:sectPr w:rsidR="00F136E8" w:rsidRPr="00FF1C88" w:rsidSect="009178A6">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0A1751"/>
    <w:rsid w:val="00114801"/>
    <w:rsid w:val="00185412"/>
    <w:rsid w:val="001C0BBB"/>
    <w:rsid w:val="001E3C74"/>
    <w:rsid w:val="002E15F1"/>
    <w:rsid w:val="002F6FB9"/>
    <w:rsid w:val="003173CD"/>
    <w:rsid w:val="00325D93"/>
    <w:rsid w:val="00422ECD"/>
    <w:rsid w:val="004A66CE"/>
    <w:rsid w:val="005110E1"/>
    <w:rsid w:val="006D1B60"/>
    <w:rsid w:val="007B541B"/>
    <w:rsid w:val="009178A6"/>
    <w:rsid w:val="009B400B"/>
    <w:rsid w:val="009D6B0A"/>
    <w:rsid w:val="00A274F6"/>
    <w:rsid w:val="00BE10FA"/>
    <w:rsid w:val="00CB2292"/>
    <w:rsid w:val="00D83CF7"/>
    <w:rsid w:val="00DA522D"/>
    <w:rsid w:val="00E7106F"/>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946155366">
      <w:bodyDiv w:val="1"/>
      <w:marLeft w:val="0"/>
      <w:marRight w:val="0"/>
      <w:marTop w:val="0"/>
      <w:marBottom w:val="0"/>
      <w:divBdr>
        <w:top w:val="none" w:sz="0" w:space="0" w:color="auto"/>
        <w:left w:val="none" w:sz="0" w:space="0" w:color="auto"/>
        <w:bottom w:val="none" w:sz="0" w:space="0" w:color="auto"/>
        <w:right w:val="none" w:sz="0" w:space="0" w:color="auto"/>
      </w:divBdr>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17081-B67C-49A9-B987-C6845AF5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4241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2025-04-15T12:55:00Z</dcterms:created>
  <dcterms:modified xsi:type="dcterms:W3CDTF">2025-04-15T12:55:00Z</dcterms:modified>
</cp:coreProperties>
</file>